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BDBCC" w14:textId="77777777" w:rsidR="001C090E" w:rsidRPr="001C090E" w:rsidRDefault="001C090E" w:rsidP="001C090E">
      <w:pPr>
        <w:autoSpaceDE w:val="0"/>
        <w:autoSpaceDN w:val="0"/>
        <w:adjustRightInd w:val="0"/>
        <w:spacing w:after="0" w:line="240" w:lineRule="auto"/>
        <w:rPr>
          <w:rFonts w:ascii="Berlin Sans FB Demi" w:hAnsi="Berlin Sans FB Demi" w:cs="Berlin Sans FB Demi"/>
          <w:color w:val="000000"/>
          <w:kern w:val="0"/>
          <w:sz w:val="40"/>
          <w:szCs w:val="40"/>
        </w:rPr>
      </w:pPr>
      <w:r w:rsidRPr="001C090E">
        <w:rPr>
          <w:rFonts w:ascii="Berlin Sans FB Demi" w:hAnsi="Berlin Sans FB Demi" w:cs="Berlin Sans FB Demi"/>
          <w:b/>
          <w:bCs/>
          <w:color w:val="001F5F"/>
          <w:kern w:val="0"/>
          <w:sz w:val="40"/>
          <w:szCs w:val="40"/>
        </w:rPr>
        <w:t xml:space="preserve">EDUCAZIONE MUSICALE </w:t>
      </w:r>
    </w:p>
    <w:tbl>
      <w:tblPr>
        <w:tblpPr w:leftFromText="141" w:rightFromText="141" w:vertAnchor="page" w:horzAnchor="margin" w:tblpY="3106"/>
        <w:tblW w:w="978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61"/>
        <w:gridCol w:w="3261"/>
      </w:tblGrid>
      <w:tr w:rsidR="001C090E" w14:paraId="0F79A234" w14:textId="77777777" w:rsidTr="001C090E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32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C5A9146" w14:textId="77777777" w:rsidR="001C090E" w:rsidRDefault="001C090E" w:rsidP="001C09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Nuclei </w:t>
            </w:r>
          </w:p>
          <w:p w14:paraId="2983F00A" w14:textId="77777777" w:rsidR="001C090E" w:rsidRDefault="001C090E" w:rsidP="001C09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Tematici </w:t>
            </w:r>
          </w:p>
        </w:tc>
        <w:tc>
          <w:tcPr>
            <w:tcW w:w="32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9C7FA8" w14:textId="77777777" w:rsidR="001C090E" w:rsidRDefault="001C090E" w:rsidP="001C09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Competenze </w:t>
            </w:r>
          </w:p>
        </w:tc>
        <w:tc>
          <w:tcPr>
            <w:tcW w:w="32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DA2993" w14:textId="77777777" w:rsidR="001C090E" w:rsidRDefault="001C090E" w:rsidP="001C090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Obiettivi di apprendimento </w:t>
            </w:r>
          </w:p>
        </w:tc>
      </w:tr>
      <w:tr w:rsidR="001C090E" w14:paraId="37A6AA7B" w14:textId="77777777" w:rsidTr="001C090E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32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506867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Ascoltare e analizzare </w:t>
            </w:r>
          </w:p>
        </w:tc>
        <w:tc>
          <w:tcPr>
            <w:tcW w:w="32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C20425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L’alunno comprende e valuta eventi, materiali, opere musicali riconoscendone i significati, anche in relazione alla propria esperienza musicale e ai diversi contesti storico-culturali </w:t>
            </w:r>
          </w:p>
        </w:tc>
        <w:tc>
          <w:tcPr>
            <w:tcW w:w="32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125D947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Riconoscere e classificare anche stilisticamente i più importanti elementi costitutivi del linguaggio musicale </w:t>
            </w:r>
          </w:p>
          <w:p w14:paraId="040D70D5" w14:textId="77777777" w:rsidR="001C090E" w:rsidRDefault="001C090E" w:rsidP="001C090E">
            <w:pPr>
              <w:pStyle w:val="Default"/>
              <w:rPr>
                <w:rFonts w:ascii="Constantia" w:hAnsi="Constantia" w:cs="Constantia"/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Valutare gli aspetti funzionali ed </w:t>
            </w:r>
          </w:p>
          <w:p w14:paraId="12AE4E68" w14:textId="77777777" w:rsidR="001C090E" w:rsidRDefault="001C090E" w:rsidP="001C090E">
            <w:pPr>
              <w:pStyle w:val="Default"/>
              <w:rPr>
                <w:rFonts w:ascii="Constantia" w:hAnsi="Constantia" w:cs="Constantia"/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estetici in un brano </w:t>
            </w:r>
          </w:p>
          <w:p w14:paraId="4402BA02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Decodificare e utilizzare la notazione tradizionale e altri sistemi di scrittura </w:t>
            </w:r>
          </w:p>
        </w:tc>
      </w:tr>
      <w:tr w:rsidR="001C090E" w14:paraId="3F8F12C2" w14:textId="77777777" w:rsidTr="001C090E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2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FE6FCAA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Esprimersi </w:t>
            </w:r>
          </w:p>
          <w:p w14:paraId="2B77C047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vocalmente </w:t>
            </w:r>
          </w:p>
        </w:tc>
        <w:tc>
          <w:tcPr>
            <w:tcW w:w="32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183850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L’alunno esegue brani corali e strumentali curando intonazione, espressività e interpretazione </w:t>
            </w:r>
          </w:p>
        </w:tc>
        <w:tc>
          <w:tcPr>
            <w:tcW w:w="32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352AB5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Eseguire in modo espressivo, collettivamente e individualmente, brani vocali e strumentali di diversi generi e stili, anche avvalendosi di strumentazioni elettronici </w:t>
            </w:r>
          </w:p>
          <w:p w14:paraId="6AB42CD4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Riprodurre suoni, ritmi e rumori con il corpo e con la voce </w:t>
            </w:r>
          </w:p>
          <w:p w14:paraId="1D28C15F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Improvvisare, rielaborare, comporre brani musicali vocali e strumentali, utilizzando sia strutture aperte, sia semplici schemi ritmico-melodici </w:t>
            </w:r>
          </w:p>
        </w:tc>
      </w:tr>
      <w:tr w:rsidR="001C090E" w14:paraId="02A04941" w14:textId="77777777" w:rsidTr="001C090E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3261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CF6D9F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Usare semplici </w:t>
            </w:r>
          </w:p>
          <w:p w14:paraId="26AD621A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strumenti </w:t>
            </w:r>
          </w:p>
        </w:tc>
        <w:tc>
          <w:tcPr>
            <w:tcW w:w="32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9444D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L’alunno usa diversi sistemi di notazione funzionali alla lettura, all’analisi e alla produzione di brani musicali </w:t>
            </w:r>
          </w:p>
          <w:p w14:paraId="66DE3B67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È in grado di ideare e realizzare, anche attraverso l’improvvisazione o partecipando a processi di elaborazione collettiva, messaggi musicali e multimediali </w:t>
            </w:r>
          </w:p>
        </w:tc>
        <w:tc>
          <w:tcPr>
            <w:tcW w:w="3261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99BACD" w14:textId="77777777" w:rsidR="001C090E" w:rsidRDefault="001C090E" w:rsidP="001C090E">
            <w:pPr>
              <w:pStyle w:val="Default"/>
              <w:rPr>
                <w:sz w:val="18"/>
                <w:szCs w:val="18"/>
              </w:rPr>
            </w:pPr>
            <w:r>
              <w:rPr>
                <w:rFonts w:ascii="Constantia" w:hAnsi="Constantia" w:cs="Constantia"/>
                <w:sz w:val="18"/>
                <w:szCs w:val="18"/>
              </w:rPr>
              <w:t xml:space="preserve">Eseguire in modo espressivo semplici brani vocali e strumentali di diversi generi e stili </w:t>
            </w:r>
          </w:p>
        </w:tc>
      </w:tr>
    </w:tbl>
    <w:p w14:paraId="3F8414C4" w14:textId="4DFC0E21" w:rsidR="001D2F0A" w:rsidRDefault="001C090E" w:rsidP="001C090E">
      <w:r w:rsidRPr="001C090E">
        <w:rPr>
          <w:rFonts w:ascii="Berlin Sans FB Demi" w:hAnsi="Berlin Sans FB Demi" w:cs="Berlin Sans FB Demi"/>
          <w:b/>
          <w:bCs/>
          <w:color w:val="001F5F"/>
          <w:kern w:val="0"/>
          <w:sz w:val="32"/>
          <w:szCs w:val="32"/>
        </w:rPr>
        <w:t>CLASSI III</w:t>
      </w:r>
    </w:p>
    <w:sectPr w:rsidR="001D2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0A"/>
    <w:rsid w:val="001C090E"/>
    <w:rsid w:val="001D2F0A"/>
    <w:rsid w:val="0022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79D71-1C93-47FD-861B-DBDE7E87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090E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Milone</dc:creator>
  <cp:keywords/>
  <dc:description/>
  <cp:lastModifiedBy>Mariangela Milone</cp:lastModifiedBy>
  <cp:revision>2</cp:revision>
  <dcterms:created xsi:type="dcterms:W3CDTF">2024-10-09T16:42:00Z</dcterms:created>
  <dcterms:modified xsi:type="dcterms:W3CDTF">2024-10-09T16:42:00Z</dcterms:modified>
</cp:coreProperties>
</file>